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33A24" w14:textId="53A49C26" w:rsidR="00CC110B" w:rsidRDefault="00CC110B" w:rsidP="00CC110B">
      <w:pPr>
        <w:spacing w:after="0" w:line="240" w:lineRule="auto"/>
        <w:rPr>
          <w:rFonts w:ascii="Arial" w:eastAsia="Times New Roman" w:hAnsi="Arial" w:cs="Arial"/>
          <w:b/>
          <w:bCs/>
          <w:color w:val="800080"/>
          <w:sz w:val="24"/>
          <w:szCs w:val="24"/>
          <w:shd w:val="clear" w:color="auto" w:fill="FFFFFF"/>
        </w:rPr>
      </w:pPr>
      <w:r w:rsidRPr="009C560E">
        <w:rPr>
          <w:rFonts w:ascii="Arial" w:eastAsia="Times New Roman" w:hAnsi="Arial" w:cs="Arial"/>
          <w:b/>
          <w:bCs/>
          <w:color w:val="800080"/>
          <w:sz w:val="24"/>
          <w:szCs w:val="24"/>
          <w:shd w:val="clear" w:color="auto" w:fill="FFFFFF"/>
        </w:rPr>
        <w:t>Job Good! Life Good!</w:t>
      </w:r>
    </w:p>
    <w:p w14:paraId="6D0736E4" w14:textId="77777777" w:rsidR="009D78B7" w:rsidRPr="009C560E" w:rsidRDefault="009D78B7" w:rsidP="00CC110B">
      <w:pPr>
        <w:spacing w:after="0" w:line="240" w:lineRule="auto"/>
        <w:rPr>
          <w:rFonts w:ascii="Arial" w:eastAsia="Times New Roman" w:hAnsi="Arial" w:cs="Arial"/>
          <w:b/>
          <w:bCs/>
          <w:color w:val="800080"/>
          <w:sz w:val="24"/>
          <w:szCs w:val="24"/>
          <w:shd w:val="clear" w:color="auto" w:fill="FFFFFF"/>
        </w:rPr>
      </w:pPr>
    </w:p>
    <w:p w14:paraId="634F584B" w14:textId="77777777" w:rsidR="0043084E" w:rsidRDefault="005B3DC6" w:rsidP="005B3DC6">
      <w:pPr>
        <w:shd w:val="clear" w:color="auto" w:fill="FFFFFF"/>
        <w:spacing w:after="0" w:line="0" w:lineRule="atLeast"/>
        <w:textAlignment w:val="baseline"/>
        <w:outlineLvl w:val="1"/>
        <w:rPr>
          <w:rFonts w:ascii="Arial" w:eastAsia="Times New Roman" w:hAnsi="Arial" w:cs="Arial"/>
          <w:color w:val="6D6E71"/>
          <w:lang w:val="mk-MK"/>
        </w:rPr>
      </w:pPr>
      <w:r w:rsidRPr="009C560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</w:rPr>
        <w:t>The HeadHunter Group</w:t>
      </w:r>
      <w:r w:rsidR="006B0BC1" w:rsidRPr="009C560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  <w:t>,</w:t>
      </w:r>
      <w:r w:rsidR="00D47941" w:rsidRPr="009C560E">
        <w:rPr>
          <w:rFonts w:ascii="Arial" w:eastAsia="Times New Roman" w:hAnsi="Arial" w:cs="Arial"/>
          <w:color w:val="6D6E71"/>
          <w:lang w:val="mk-MK"/>
        </w:rPr>
        <w:t xml:space="preserve"> </w:t>
      </w:r>
      <w:r w:rsidR="00006D12">
        <w:rPr>
          <w:rFonts w:ascii="Arial" w:eastAsia="Times New Roman" w:hAnsi="Arial" w:cs="Arial"/>
          <w:color w:val="6D6E71"/>
          <w:lang w:val="mk-MK"/>
        </w:rPr>
        <w:t xml:space="preserve">е иновативна компанија за вработување и регрутација, со свои канцеларии во Македонија, Албанија, Косово, Црна Гора, Босна и Херцеговина, Србија, Кипар, Грција и САД. Ние нудиме највисок менталитет во менаџментот на човечки ресурси и нашата основна дејност се кадровски решениа за барателите на работа и работодавачите. </w:t>
      </w:r>
    </w:p>
    <w:p w14:paraId="23CA2DC7" w14:textId="3411F7A7" w:rsidR="005B3DC6" w:rsidRPr="009C560E" w:rsidRDefault="00006D12" w:rsidP="005B3DC6">
      <w:pPr>
        <w:shd w:val="clear" w:color="auto" w:fill="FFFFFF"/>
        <w:spacing w:after="0" w:line="0" w:lineRule="atLeast"/>
        <w:textAlignment w:val="baseline"/>
        <w:outlineLvl w:val="1"/>
        <w:rPr>
          <w:rFonts w:ascii="Arial" w:eastAsia="Times New Roman" w:hAnsi="Arial" w:cs="Arial"/>
          <w:color w:val="6D6E71"/>
          <w:lang w:val="mk-MK"/>
        </w:rPr>
      </w:pPr>
      <w:r>
        <w:rPr>
          <w:rFonts w:ascii="Arial" w:eastAsia="Times New Roman" w:hAnsi="Arial" w:cs="Arial"/>
          <w:color w:val="6D6E71"/>
          <w:lang w:val="mk-MK"/>
        </w:rPr>
        <w:t>З</w:t>
      </w:r>
      <w:r w:rsidR="006B0BC1" w:rsidRPr="009C560E">
        <w:rPr>
          <w:rFonts w:ascii="Arial" w:eastAsia="Times New Roman" w:hAnsi="Arial" w:cs="Arial"/>
          <w:color w:val="6D6E71"/>
          <w:lang w:val="mk-MK"/>
        </w:rPr>
        <w:t>а потребите на</w:t>
      </w:r>
      <w:r w:rsidR="00D47941" w:rsidRPr="009C560E">
        <w:rPr>
          <w:rFonts w:ascii="Arial" w:eastAsia="Times New Roman" w:hAnsi="Arial" w:cs="Arial"/>
          <w:color w:val="6D6E71"/>
          <w:lang w:val="mk-MK"/>
        </w:rPr>
        <w:t xml:space="preserve"> </w:t>
      </w:r>
      <w:r w:rsidR="000D7E36">
        <w:rPr>
          <w:rFonts w:ascii="Arial" w:eastAsia="Times New Roman" w:hAnsi="Arial" w:cs="Arial"/>
          <w:color w:val="6D6E71"/>
          <w:lang w:val="mk-MK"/>
        </w:rPr>
        <w:t xml:space="preserve">наш </w:t>
      </w:r>
      <w:r w:rsidR="00D47941" w:rsidRPr="009C560E">
        <w:rPr>
          <w:rFonts w:ascii="Arial" w:eastAsia="Times New Roman" w:hAnsi="Arial" w:cs="Arial"/>
          <w:color w:val="6D6E71"/>
          <w:lang w:val="mk-MK"/>
        </w:rPr>
        <w:t>клиент</w:t>
      </w:r>
      <w:r w:rsidR="003E73C6" w:rsidRPr="009C560E">
        <w:rPr>
          <w:rFonts w:ascii="Arial" w:eastAsia="Times New Roman" w:hAnsi="Arial" w:cs="Arial"/>
          <w:color w:val="6D6E71"/>
        </w:rPr>
        <w:t>,</w:t>
      </w:r>
      <w:r w:rsidR="00D47941" w:rsidRPr="009C560E">
        <w:rPr>
          <w:rFonts w:ascii="Arial" w:eastAsia="Times New Roman" w:hAnsi="Arial" w:cs="Arial"/>
          <w:color w:val="6D6E71"/>
          <w:lang w:val="mk-MK"/>
        </w:rPr>
        <w:t xml:space="preserve"> </w:t>
      </w:r>
      <w:r w:rsidR="003D6D03">
        <w:rPr>
          <w:rFonts w:ascii="Arial" w:eastAsia="Times New Roman" w:hAnsi="Arial" w:cs="Arial"/>
          <w:color w:val="6D6E71"/>
          <w:lang w:val="mk-MK"/>
        </w:rPr>
        <w:t xml:space="preserve">реномирана </w:t>
      </w:r>
      <w:r w:rsidR="0043084E">
        <w:rPr>
          <w:rFonts w:ascii="Arial" w:eastAsia="Times New Roman" w:hAnsi="Arial" w:cs="Arial"/>
          <w:color w:val="6D6E71"/>
          <w:lang w:val="mk-MK"/>
        </w:rPr>
        <w:t xml:space="preserve">фабрика за </w:t>
      </w:r>
      <w:r w:rsidR="00C8422E">
        <w:rPr>
          <w:rFonts w:ascii="Arial" w:eastAsia="Times New Roman" w:hAnsi="Arial" w:cs="Arial"/>
          <w:color w:val="6D6E71"/>
          <w:lang w:val="mk-MK"/>
        </w:rPr>
        <w:t>производство на широк спектар на батерии и акумулатори</w:t>
      </w:r>
      <w:r w:rsidR="0043084E">
        <w:rPr>
          <w:rFonts w:ascii="Arial" w:eastAsia="Times New Roman" w:hAnsi="Arial" w:cs="Arial"/>
          <w:color w:val="6D6E71"/>
          <w:lang w:val="mk-MK"/>
        </w:rPr>
        <w:t xml:space="preserve">, </w:t>
      </w:r>
      <w:r w:rsidR="006B0BC1" w:rsidRPr="009C560E">
        <w:rPr>
          <w:rFonts w:ascii="Arial" w:eastAsia="Times New Roman" w:hAnsi="Arial" w:cs="Arial"/>
          <w:color w:val="6D6E71"/>
          <w:lang w:val="mk-MK"/>
        </w:rPr>
        <w:t>бара</w:t>
      </w:r>
      <w:r w:rsidR="000D7E36">
        <w:rPr>
          <w:rFonts w:ascii="Arial" w:eastAsia="Times New Roman" w:hAnsi="Arial" w:cs="Arial"/>
          <w:color w:val="6D6E71"/>
          <w:lang w:val="mk-MK"/>
        </w:rPr>
        <w:t>ме</w:t>
      </w:r>
      <w:r w:rsidR="00D47941" w:rsidRPr="009C560E">
        <w:rPr>
          <w:rFonts w:ascii="Arial" w:eastAsia="Times New Roman" w:hAnsi="Arial" w:cs="Arial"/>
          <w:color w:val="6D6E71"/>
          <w:lang w:val="mk-MK"/>
        </w:rPr>
        <w:t xml:space="preserve">: </w:t>
      </w:r>
    </w:p>
    <w:p w14:paraId="3CC095AA" w14:textId="33F91C7F" w:rsidR="005B3DC6" w:rsidRDefault="005B3DC6" w:rsidP="005B3DC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6E71"/>
          <w:bdr w:val="none" w:sz="0" w:space="0" w:color="auto" w:frame="1"/>
        </w:rPr>
      </w:pPr>
    </w:p>
    <w:p w14:paraId="43E8F885" w14:textId="77777777" w:rsidR="00B03B7D" w:rsidRDefault="00B03B7D" w:rsidP="00C8422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1D6A" w:themeColor="accent1" w:themeShade="BF"/>
          <w:sz w:val="32"/>
          <w:szCs w:val="32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/>
          <w:bCs/>
          <w:color w:val="6D1D6A" w:themeColor="accent1" w:themeShade="BF"/>
          <w:sz w:val="32"/>
          <w:szCs w:val="32"/>
          <w:bdr w:val="none" w:sz="0" w:space="0" w:color="auto" w:frame="1"/>
          <w:lang w:val="mk-MK"/>
        </w:rPr>
        <w:t xml:space="preserve">Помошник Раководител на Погон - </w:t>
      </w:r>
      <w:r w:rsidR="004D1B2C">
        <w:rPr>
          <w:rFonts w:ascii="Arial" w:eastAsia="Times New Roman" w:hAnsi="Arial" w:cs="Arial"/>
          <w:b/>
          <w:bCs/>
          <w:color w:val="6D1D6A" w:themeColor="accent1" w:themeShade="BF"/>
          <w:sz w:val="32"/>
          <w:szCs w:val="32"/>
          <w:bdr w:val="none" w:sz="0" w:space="0" w:color="auto" w:frame="1"/>
          <w:lang w:val="mk-MK"/>
        </w:rPr>
        <w:t>Металург</w:t>
      </w:r>
      <w:r w:rsidR="00EF25FD">
        <w:rPr>
          <w:rFonts w:ascii="Arial" w:eastAsia="Times New Roman" w:hAnsi="Arial" w:cs="Arial"/>
          <w:b/>
          <w:bCs/>
          <w:color w:val="6D1D6A" w:themeColor="accent1" w:themeShade="BF"/>
          <w:sz w:val="32"/>
          <w:szCs w:val="32"/>
          <w:bdr w:val="none" w:sz="0" w:space="0" w:color="auto" w:frame="1"/>
          <w:lang w:val="mk-MK"/>
        </w:rPr>
        <w:t xml:space="preserve"> </w:t>
      </w:r>
    </w:p>
    <w:p w14:paraId="713DF6F1" w14:textId="4F45CD7C" w:rsidR="00C8422E" w:rsidRPr="00C8422E" w:rsidRDefault="00B03B7D" w:rsidP="00C8422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1D6A" w:themeColor="accent1" w:themeShade="BF"/>
          <w:sz w:val="32"/>
          <w:szCs w:val="32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/>
          <w:bCs/>
          <w:color w:val="6D1D6A" w:themeColor="accent1" w:themeShade="BF"/>
          <w:sz w:val="32"/>
          <w:szCs w:val="32"/>
          <w:bdr w:val="none" w:sz="0" w:space="0" w:color="auto" w:frame="1"/>
          <w:lang w:val="mk-MK"/>
        </w:rPr>
        <w:t xml:space="preserve">– Пробиштип </w:t>
      </w:r>
    </w:p>
    <w:p w14:paraId="71376BA4" w14:textId="77777777" w:rsidR="00C8422E" w:rsidRPr="00C8422E" w:rsidRDefault="00C8422E" w:rsidP="00C8422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6E71"/>
          <w:bdr w:val="none" w:sz="0" w:space="0" w:color="auto" w:frame="1"/>
          <w:lang w:val="mk-MK"/>
        </w:rPr>
      </w:pPr>
    </w:p>
    <w:p w14:paraId="76296896" w14:textId="31B4650C" w:rsidR="00C8422E" w:rsidRPr="00C8422E" w:rsidRDefault="00C8422E" w:rsidP="00C8422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sl-SI"/>
        </w:rPr>
      </w:pPr>
      <w:r w:rsidRPr="00C8422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sl-SI"/>
        </w:rPr>
        <w:t> </w:t>
      </w:r>
      <w:r w:rsidRPr="00C8422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  <w:t>Опис на работното место</w:t>
      </w:r>
      <w:r w:rsidRPr="00C8422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sl-SI"/>
        </w:rPr>
        <w:t>:</w:t>
      </w:r>
    </w:p>
    <w:p w14:paraId="70954523" w14:textId="77777777" w:rsidR="00C8422E" w:rsidRPr="00C8422E" w:rsidRDefault="00C8422E" w:rsidP="00C8422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6E71"/>
          <w:bdr w:val="none" w:sz="0" w:space="0" w:color="auto" w:frame="1"/>
          <w:lang w:val="sl-SI"/>
        </w:rPr>
      </w:pPr>
    </w:p>
    <w:p w14:paraId="2D9E45FE" w14:textId="350A9881" w:rsidR="00C8422E" w:rsidRPr="00C8422E" w:rsidRDefault="00523373" w:rsidP="00C8422E">
      <w:pPr>
        <w:pStyle w:val="ListParagraph"/>
        <w:numPr>
          <w:ilvl w:val="0"/>
          <w:numId w:val="36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Ја води, насочува, координира и врши надзор на работата во погонот за рециклирање, топење и рафинација во смени</w:t>
      </w:r>
    </w:p>
    <w:p w14:paraId="1A055249" w14:textId="2D143AF3" w:rsidR="00523373" w:rsidRDefault="00523373" w:rsidP="00C8422E">
      <w:pPr>
        <w:pStyle w:val="ListParagraph"/>
        <w:numPr>
          <w:ilvl w:val="0"/>
          <w:numId w:val="36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Ги распоредува работниците во смени и на конкретни работи врз основа на плановите за производство на рафинирано олово и оловни легури </w:t>
      </w:r>
    </w:p>
    <w:p w14:paraId="2F3F67B1" w14:textId="5F7A052A" w:rsidR="00C8422E" w:rsidRPr="00C8422E" w:rsidRDefault="00523373" w:rsidP="00C8422E">
      <w:pPr>
        <w:pStyle w:val="ListParagraph"/>
        <w:numPr>
          <w:ilvl w:val="0"/>
          <w:numId w:val="36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Го контролира изведувањето на техничко технолошките процеси согласно пропишаните прописи, прописите за безбедност и здравје при работа, заштита на општата работна околина како и квалитетот на извршената работа</w:t>
      </w:r>
    </w:p>
    <w:p w14:paraId="2E79CBE4" w14:textId="391516EF" w:rsidR="00C8422E" w:rsidRPr="00C8422E" w:rsidRDefault="00523373" w:rsidP="00C8422E">
      <w:pPr>
        <w:pStyle w:val="ListParagraph"/>
        <w:numPr>
          <w:ilvl w:val="0"/>
          <w:numId w:val="36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Соработува при решавањето на текновните техничко технолошки проблеми и дава предлози за воведување на нови методи за работа и опрема</w:t>
      </w:r>
    </w:p>
    <w:p w14:paraId="118FB476" w14:textId="0DB88C73" w:rsidR="00C8422E" w:rsidRPr="00C8422E" w:rsidRDefault="00523373" w:rsidP="00C8422E">
      <w:pPr>
        <w:pStyle w:val="ListParagraph"/>
        <w:numPr>
          <w:ilvl w:val="0"/>
          <w:numId w:val="36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Ја спроведува политиката за квалитет и управување со животната средина како и превентивните и кореткивните мерки поврзани со погонот за рециклирање, топење и рафинација</w:t>
      </w:r>
    </w:p>
    <w:p w14:paraId="5A46EA68" w14:textId="44D007AD" w:rsidR="00C8422E" w:rsidRDefault="00523373" w:rsidP="00C8422E">
      <w:pPr>
        <w:pStyle w:val="ListParagraph"/>
        <w:numPr>
          <w:ilvl w:val="0"/>
          <w:numId w:val="36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Ја дава потребата за набавка на репроматеријали </w:t>
      </w:r>
    </w:p>
    <w:p w14:paraId="7BC35F52" w14:textId="453A5B0B" w:rsidR="00523373" w:rsidRPr="00C8422E" w:rsidRDefault="00523373" w:rsidP="00C8422E">
      <w:pPr>
        <w:pStyle w:val="ListParagraph"/>
        <w:numPr>
          <w:ilvl w:val="0"/>
          <w:numId w:val="36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Ја води прописната евиденција и документација</w:t>
      </w:r>
    </w:p>
    <w:p w14:paraId="6D9B889F" w14:textId="2A4B6E0C" w:rsidR="00C8422E" w:rsidRDefault="00C8422E" w:rsidP="00C8422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6E71"/>
          <w:bdr w:val="none" w:sz="0" w:space="0" w:color="auto" w:frame="1"/>
          <w:lang w:val="mk-MK"/>
        </w:rPr>
      </w:pPr>
      <w:r w:rsidRPr="00C8422E">
        <w:rPr>
          <w:rFonts w:ascii="Arial" w:eastAsia="Times New Roman" w:hAnsi="Arial" w:cs="Arial"/>
          <w:bCs/>
          <w:color w:val="6D6E71"/>
          <w:sz w:val="20"/>
          <w:szCs w:val="20"/>
          <w:bdr w:val="none" w:sz="0" w:space="0" w:color="auto" w:frame="1"/>
        </w:rPr>
        <w:br/>
      </w:r>
      <w:r w:rsidR="00C453A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  <w:t>Квалификации</w:t>
      </w:r>
      <w:r w:rsidRPr="00C8422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  <w:t xml:space="preserve">: </w:t>
      </w:r>
    </w:p>
    <w:p w14:paraId="376AF824" w14:textId="77777777" w:rsidR="00C8422E" w:rsidRPr="00C8422E" w:rsidRDefault="00C8422E" w:rsidP="00C8422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6E71"/>
          <w:bdr w:val="none" w:sz="0" w:space="0" w:color="auto" w:frame="1"/>
          <w:lang w:val="mk-MK"/>
        </w:rPr>
      </w:pPr>
    </w:p>
    <w:p w14:paraId="1C9A4C18" w14:textId="1366BBDC" w:rsidR="00986810" w:rsidRDefault="00986810" w:rsidP="00986810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 w:rsidRPr="00986810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Најмалку </w:t>
      </w:r>
      <w:r w:rsidRPr="00986810">
        <w:rPr>
          <w:rFonts w:ascii="Arial" w:eastAsia="Times New Roman" w:hAnsi="Arial" w:cs="Arial"/>
          <w:bCs/>
          <w:color w:val="6D6E71"/>
          <w:bdr w:val="none" w:sz="0" w:space="0" w:color="auto" w:frame="1"/>
        </w:rPr>
        <w:t>VI</w:t>
      </w:r>
      <w:r w:rsidRPr="00986810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 степен на образование на Технолошко-металуршки факултет</w:t>
      </w:r>
    </w:p>
    <w:p w14:paraId="6741A243" w14:textId="4857E653" w:rsidR="00986810" w:rsidRDefault="00986810" w:rsidP="00986810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Работно искуство на менаџерска позиција е услов, предност ќе се смета искуство во релевантна</w:t>
      </w:r>
      <w:r w:rsidR="0048259C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та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 индустрија</w:t>
      </w:r>
    </w:p>
    <w:p w14:paraId="01EB2CC2" w14:textId="7FFD261C" w:rsidR="00986810" w:rsidRDefault="00986810" w:rsidP="00986810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Добро познавање на производните барања, материјали и прописи вклучувајќи ги прописите за безбедност и здравје при работа и управување со животната средина</w:t>
      </w:r>
    </w:p>
    <w:p w14:paraId="0CF263ED" w14:textId="77777777" w:rsidR="00986810" w:rsidRDefault="00986810" w:rsidP="00986810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Напредно познавање на М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</w:rPr>
        <w:t>S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 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</w:rPr>
        <w:t>Office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 пакетот</w:t>
      </w:r>
    </w:p>
    <w:p w14:paraId="74284929" w14:textId="77777777" w:rsidR="009E622B" w:rsidRDefault="00986810" w:rsidP="00986810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Способност за водење луѓе и процеси</w:t>
      </w:r>
    </w:p>
    <w:p w14:paraId="2DA3D92D" w14:textId="5EB7DAE5" w:rsidR="009E622B" w:rsidRDefault="009E622B" w:rsidP="00986810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Напредно ниво на англиски јазик</w:t>
      </w:r>
    </w:p>
    <w:p w14:paraId="6D4B86FD" w14:textId="2AC99BAD" w:rsidR="00986810" w:rsidRPr="00C453AE" w:rsidRDefault="009E622B" w:rsidP="00986810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Комуникативност и способност за тимска работа</w:t>
      </w:r>
      <w:r w:rsidR="00986810">
        <w:rPr>
          <w:rFonts w:ascii="Arial" w:eastAsia="Times New Roman" w:hAnsi="Arial" w:cs="Arial"/>
          <w:bCs/>
          <w:color w:val="6D6E71"/>
          <w:bdr w:val="none" w:sz="0" w:space="0" w:color="auto" w:frame="1"/>
        </w:rPr>
        <w:t xml:space="preserve"> </w:t>
      </w:r>
    </w:p>
    <w:p w14:paraId="1366031C" w14:textId="4348DF42" w:rsidR="00C453AE" w:rsidRDefault="00C453AE" w:rsidP="00C453AE">
      <w:pPr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</w:pPr>
      <w:r w:rsidRPr="00C453A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  <w:t>Одговорност:</w:t>
      </w:r>
    </w:p>
    <w:p w14:paraId="7243ABA7" w14:textId="2EDEA8AB" w:rsidR="00C453AE" w:rsidRPr="00C453AE" w:rsidRDefault="00C453AE" w:rsidP="00C453AE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За постигнување на целите, годи</w:t>
      </w:r>
      <w:r w:rsidR="00F050C0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ш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ните планови и спроведување на политиката</w:t>
      </w:r>
      <w:r w:rsidR="006725B4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 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на фирмата</w:t>
      </w:r>
    </w:p>
    <w:p w14:paraId="4CDA5715" w14:textId="1AE554DC" w:rsidR="00C453AE" w:rsidRPr="00C453AE" w:rsidRDefault="00C453AE" w:rsidP="00C453AE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</w:pPr>
      <w:r w:rsidRPr="00C453AE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За обезбедување и примена на прописите 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з</w:t>
      </w:r>
      <w:r w:rsidRPr="00C453AE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а безбедност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 и здравје при работа во погонот</w:t>
      </w:r>
    </w:p>
    <w:p w14:paraId="6AF53DC8" w14:textId="14197749" w:rsidR="00C453AE" w:rsidRDefault="00C453AE" w:rsidP="00C453AE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 w:rsidRPr="00C453AE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lastRenderedPageBreak/>
        <w:t>За обезбедување на редот и чистотата во погонот за рециклирање</w:t>
      </w:r>
    </w:p>
    <w:p w14:paraId="3001E3F1" w14:textId="3F017D1C" w:rsidR="00C453AE" w:rsidRDefault="00C453AE" w:rsidP="00C453AE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За изведба на планираното производство</w:t>
      </w:r>
      <w:r w:rsidR="00C463D0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, квалитетот на производството  и изведување на тековните обврски</w:t>
      </w:r>
    </w:p>
    <w:p w14:paraId="372976CF" w14:textId="4EBA39BC" w:rsidR="00C463D0" w:rsidRDefault="00C463D0" w:rsidP="00C453AE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За изведување на работата во склад со упатствата и прописите како и со стандардите за управување со животната средина</w:t>
      </w:r>
    </w:p>
    <w:p w14:paraId="665D3BF1" w14:textId="22E7BFB5" w:rsidR="00C8422E" w:rsidRPr="00B03B7D" w:rsidRDefault="00C463D0" w:rsidP="00B03B7D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</w:pP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За спроведување на законите и прописите за заштита </w:t>
      </w:r>
      <w:r w:rsidR="00E40A68"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>на</w:t>
      </w:r>
      <w:r>
        <w:rPr>
          <w:rFonts w:ascii="Arial" w:eastAsia="Times New Roman" w:hAnsi="Arial" w:cs="Arial"/>
          <w:bCs/>
          <w:color w:val="6D6E71"/>
          <w:bdr w:val="none" w:sz="0" w:space="0" w:color="auto" w:frame="1"/>
          <w:lang w:val="mk-MK"/>
        </w:rPr>
        <w:t xml:space="preserve"> здравјето и безбедноста  при работа и сите прописи поврзани со заштита на животната средина</w:t>
      </w:r>
      <w:bookmarkStart w:id="0" w:name="_GoBack"/>
      <w:bookmarkEnd w:id="0"/>
    </w:p>
    <w:p w14:paraId="555A880E" w14:textId="77777777" w:rsidR="00C8422E" w:rsidRPr="00C8422E" w:rsidRDefault="00C8422E" w:rsidP="005B3DC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6D6E71"/>
          <w:bdr w:val="none" w:sz="0" w:space="0" w:color="auto" w:frame="1"/>
        </w:rPr>
      </w:pPr>
    </w:p>
    <w:p w14:paraId="12889BAA" w14:textId="77777777" w:rsidR="005B3DC6" w:rsidRPr="009C560E" w:rsidRDefault="005B3DC6" w:rsidP="005B3DC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7E6583" w:themeColor="background2" w:themeShade="80"/>
          <w:bdr w:val="none" w:sz="0" w:space="0" w:color="auto" w:frame="1"/>
        </w:rPr>
      </w:pPr>
    </w:p>
    <w:p w14:paraId="1DC87A96" w14:textId="01A75C89" w:rsidR="005B3DC6" w:rsidRPr="009C560E" w:rsidRDefault="00CD4C76" w:rsidP="005B3DC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color w:val="6D6E71"/>
          <w:lang w:val="mk-MK"/>
        </w:rPr>
      </w:pPr>
      <w:r w:rsidRPr="009C560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  <w:lang w:val="mk-MK"/>
        </w:rPr>
        <w:t xml:space="preserve">Понуда/Плата </w:t>
      </w:r>
      <w:r w:rsidR="005B3DC6" w:rsidRPr="009C560E">
        <w:rPr>
          <w:rFonts w:ascii="Arial" w:eastAsia="Times New Roman" w:hAnsi="Arial" w:cs="Arial"/>
          <w:b/>
          <w:bCs/>
          <w:color w:val="6D1D6A" w:themeColor="accent1" w:themeShade="BF"/>
          <w:bdr w:val="none" w:sz="0" w:space="0" w:color="auto" w:frame="1"/>
        </w:rPr>
        <w:t>:</w:t>
      </w:r>
      <w:r w:rsidR="005B3DC6" w:rsidRPr="009C560E">
        <w:rPr>
          <w:rFonts w:ascii="Arial" w:eastAsia="Times New Roman" w:hAnsi="Arial" w:cs="Arial"/>
          <w:color w:val="6D1D6A" w:themeColor="accent1" w:themeShade="BF"/>
        </w:rPr>
        <w:t> </w:t>
      </w:r>
      <w:r w:rsidRPr="009C560E">
        <w:rPr>
          <w:rFonts w:ascii="Arial" w:eastAsia="Times New Roman" w:hAnsi="Arial" w:cs="Arial"/>
          <w:color w:val="6D6E71"/>
          <w:lang w:val="mk-MK"/>
        </w:rPr>
        <w:t xml:space="preserve"> </w:t>
      </w:r>
      <w:r w:rsidR="0043084E">
        <w:rPr>
          <w:rFonts w:ascii="Arial" w:eastAsia="Times New Roman" w:hAnsi="Arial" w:cs="Arial"/>
          <w:color w:val="6D6E71"/>
          <w:lang w:val="mk-MK"/>
        </w:rPr>
        <w:t xml:space="preserve">Соодветна на искуството </w:t>
      </w:r>
    </w:p>
    <w:p w14:paraId="2F139E51" w14:textId="77777777" w:rsidR="005B3DC6" w:rsidRPr="009C560E" w:rsidRDefault="005B3DC6" w:rsidP="005B3DC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color w:val="6D6E71"/>
        </w:rPr>
      </w:pPr>
    </w:p>
    <w:p w14:paraId="1EAD4A64" w14:textId="5A3E8E45" w:rsidR="005B3DC6" w:rsidRPr="009C560E" w:rsidRDefault="00CD4C76" w:rsidP="006B0BC1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6D1D6A" w:themeColor="accent1" w:themeShade="BF"/>
          <w:lang w:val="mk-MK"/>
        </w:rPr>
      </w:pPr>
      <w:r w:rsidRPr="009C560E">
        <w:rPr>
          <w:rFonts w:ascii="Arial" w:eastAsia="Times New Roman" w:hAnsi="Arial" w:cs="Arial"/>
          <w:color w:val="6D6E71"/>
          <w:lang w:val="mk-MK"/>
        </w:rPr>
        <w:t xml:space="preserve">Заинтересираните кандидати ги покануваме да аплицираат ! Доколку имате прашања </w:t>
      </w:r>
      <w:r w:rsidR="009C560E">
        <w:rPr>
          <w:rFonts w:ascii="Arial" w:eastAsia="Times New Roman" w:hAnsi="Arial" w:cs="Arial"/>
          <w:color w:val="6D6E71"/>
        </w:rPr>
        <w:t xml:space="preserve"> </w:t>
      </w:r>
      <w:r w:rsidRPr="009C560E">
        <w:rPr>
          <w:rFonts w:ascii="Arial" w:eastAsia="Times New Roman" w:hAnsi="Arial" w:cs="Arial"/>
          <w:color w:val="6D6E71"/>
          <w:lang w:val="mk-MK"/>
        </w:rPr>
        <w:t xml:space="preserve">поврзани со апликациите, контактирајте ја </w:t>
      </w:r>
      <w:r w:rsidRPr="009C560E">
        <w:rPr>
          <w:rFonts w:ascii="Arial" w:eastAsia="Times New Roman" w:hAnsi="Arial" w:cs="Arial"/>
          <w:b/>
          <w:color w:val="6D1D6A" w:themeColor="accent1" w:themeShade="BF"/>
          <w:lang w:val="mk-MK"/>
        </w:rPr>
        <w:t>Ѓ-ѓа Јулијана Миновска</w:t>
      </w:r>
      <w:r w:rsidRPr="009C560E">
        <w:rPr>
          <w:rFonts w:ascii="Arial" w:eastAsia="Times New Roman" w:hAnsi="Arial" w:cs="Arial"/>
          <w:color w:val="6D1D6A" w:themeColor="accent1" w:themeShade="BF"/>
          <w:lang w:val="mk-MK"/>
        </w:rPr>
        <w:t xml:space="preserve"> </w:t>
      </w:r>
      <w:r w:rsidRPr="009C560E">
        <w:rPr>
          <w:rFonts w:ascii="Arial" w:eastAsia="Times New Roman" w:hAnsi="Arial" w:cs="Arial"/>
          <w:color w:val="595959" w:themeColor="text1" w:themeTint="A6"/>
          <w:lang w:val="mk-MK"/>
        </w:rPr>
        <w:t>на +389</w:t>
      </w:r>
      <w:r w:rsidR="001779FC" w:rsidRPr="009C560E">
        <w:rPr>
          <w:rFonts w:ascii="Arial" w:eastAsia="Times New Roman" w:hAnsi="Arial" w:cs="Arial"/>
          <w:color w:val="595959" w:themeColor="text1" w:themeTint="A6"/>
        </w:rPr>
        <w:t xml:space="preserve"> </w:t>
      </w:r>
      <w:r w:rsidR="009C560E">
        <w:rPr>
          <w:rFonts w:ascii="Arial" w:eastAsia="Times New Roman" w:hAnsi="Arial" w:cs="Arial"/>
          <w:color w:val="595959" w:themeColor="text1" w:themeTint="A6"/>
        </w:rPr>
        <w:t>70 379 914</w:t>
      </w:r>
      <w:r w:rsidRPr="009C560E">
        <w:rPr>
          <w:rFonts w:ascii="Arial" w:eastAsia="Times New Roman" w:hAnsi="Arial" w:cs="Arial"/>
          <w:color w:val="595959" w:themeColor="text1" w:themeTint="A6"/>
          <w:lang w:val="mk-MK"/>
        </w:rPr>
        <w:t xml:space="preserve"> (Понеделник-Петок) или </w:t>
      </w:r>
      <w:r w:rsidR="00137C87" w:rsidRPr="009C560E">
        <w:rPr>
          <w:rFonts w:ascii="Arial" w:eastAsia="Times New Roman" w:hAnsi="Arial" w:cs="Arial"/>
          <w:color w:val="595959" w:themeColor="text1" w:themeTint="A6"/>
          <w:lang w:val="mk-MK"/>
        </w:rPr>
        <w:t>ис</w:t>
      </w:r>
      <w:r w:rsidRPr="009C560E">
        <w:rPr>
          <w:rFonts w:ascii="Arial" w:eastAsia="Times New Roman" w:hAnsi="Arial" w:cs="Arial"/>
          <w:color w:val="595959" w:themeColor="text1" w:themeTint="A6"/>
          <w:lang w:val="mk-MK"/>
        </w:rPr>
        <w:t xml:space="preserve">пратете </w:t>
      </w:r>
      <w:r w:rsidR="001F7555">
        <w:rPr>
          <w:rFonts w:ascii="Arial" w:eastAsia="Times New Roman" w:hAnsi="Arial" w:cs="Arial"/>
          <w:color w:val="595959" w:themeColor="text1" w:themeTint="A6"/>
        </w:rPr>
        <w:t>email</w:t>
      </w:r>
      <w:r w:rsidRPr="009C560E">
        <w:rPr>
          <w:rFonts w:ascii="Arial" w:eastAsia="Times New Roman" w:hAnsi="Arial" w:cs="Arial"/>
          <w:color w:val="595959" w:themeColor="text1" w:themeTint="A6"/>
          <w:lang w:val="mk-MK"/>
        </w:rPr>
        <w:t xml:space="preserve"> на </w:t>
      </w:r>
      <w:hyperlink r:id="rId7" w:history="1">
        <w:r w:rsidR="0043084E" w:rsidRPr="002C012D">
          <w:rPr>
            <w:rStyle w:val="Hyperlink"/>
            <w:rFonts w:ascii="Arial" w:eastAsia="Times New Roman" w:hAnsi="Arial" w:cs="Arial"/>
            <w:b/>
          </w:rPr>
          <w:t>rabota@theheadhunter.com</w:t>
        </w:r>
      </w:hyperlink>
      <w:r w:rsidR="0087126C" w:rsidRPr="009C560E">
        <w:rPr>
          <w:rFonts w:ascii="Arial" w:eastAsia="Times New Roman" w:hAnsi="Arial" w:cs="Arial"/>
          <w:b/>
          <w:color w:val="6D1D6A" w:themeColor="accent1" w:themeShade="BF"/>
        </w:rPr>
        <w:t xml:space="preserve"> </w:t>
      </w:r>
      <w:r w:rsidR="0087126C" w:rsidRPr="009C560E">
        <w:rPr>
          <w:rFonts w:ascii="Arial" w:eastAsia="Times New Roman" w:hAnsi="Arial" w:cs="Arial"/>
          <w:color w:val="595959" w:themeColor="text1" w:themeTint="A6"/>
          <w:lang w:val="mk-MK"/>
        </w:rPr>
        <w:t xml:space="preserve">до </w:t>
      </w:r>
      <w:r w:rsidR="00B03B7D">
        <w:rPr>
          <w:rFonts w:ascii="Arial" w:eastAsia="Times New Roman" w:hAnsi="Arial" w:cs="Arial"/>
          <w:b/>
          <w:color w:val="6D1D6A" w:themeColor="accent1" w:themeShade="BF"/>
          <w:lang w:val="mk-MK"/>
        </w:rPr>
        <w:t xml:space="preserve">8 Март </w:t>
      </w:r>
      <w:r w:rsidR="009C560E">
        <w:rPr>
          <w:rFonts w:ascii="Arial" w:eastAsia="Times New Roman" w:hAnsi="Arial" w:cs="Arial"/>
          <w:b/>
          <w:color w:val="6D1D6A" w:themeColor="accent1" w:themeShade="BF"/>
          <w:lang w:val="mk-MK"/>
        </w:rPr>
        <w:t>201</w:t>
      </w:r>
      <w:r w:rsidR="00C8422E">
        <w:rPr>
          <w:rFonts w:ascii="Arial" w:eastAsia="Times New Roman" w:hAnsi="Arial" w:cs="Arial"/>
          <w:b/>
          <w:color w:val="6D1D6A" w:themeColor="accent1" w:themeShade="BF"/>
          <w:lang w:val="mk-MK"/>
        </w:rPr>
        <w:t>9</w:t>
      </w:r>
    </w:p>
    <w:p w14:paraId="790BA44F" w14:textId="5DA17B32" w:rsidR="00CC110B" w:rsidRPr="009C560E" w:rsidRDefault="00CC110B" w:rsidP="00CC110B">
      <w:pPr>
        <w:tabs>
          <w:tab w:val="left" w:pos="1829"/>
          <w:tab w:val="left" w:pos="348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9C560E">
        <w:rPr>
          <w:rFonts w:ascii="Arial" w:eastAsia="Times New Roman" w:hAnsi="Arial" w:cs="Arial"/>
          <w:b/>
          <w:bCs/>
          <w:color w:val="800080"/>
          <w:sz w:val="24"/>
          <w:szCs w:val="24"/>
        </w:rPr>
        <w:br/>
      </w:r>
      <w:r w:rsidRPr="009C560E">
        <w:rPr>
          <w:rFonts w:ascii="Arial" w:eastAsia="Times New Roman" w:hAnsi="Arial" w:cs="Arial"/>
          <w:sz w:val="24"/>
          <w:szCs w:val="24"/>
        </w:rPr>
        <w:br/>
      </w:r>
      <w:r w:rsidR="0087126C" w:rsidRPr="009C560E">
        <w:rPr>
          <w:rFonts w:ascii="Arial" w:eastAsia="Times New Roman" w:hAnsi="Arial" w:cs="Arial"/>
          <w:b/>
          <w:bCs/>
          <w:color w:val="800080"/>
          <w:sz w:val="24"/>
          <w:szCs w:val="24"/>
          <w:lang w:val="mk-MK"/>
        </w:rPr>
        <w:t xml:space="preserve">Пробајте го </w:t>
      </w:r>
      <w:r w:rsidR="001F7555">
        <w:rPr>
          <w:rFonts w:ascii="Arial" w:eastAsia="Times New Roman" w:hAnsi="Arial" w:cs="Arial"/>
          <w:b/>
          <w:bCs/>
          <w:color w:val="800080"/>
          <w:sz w:val="24"/>
          <w:szCs w:val="24"/>
        </w:rPr>
        <w:t>Head Hunter</w:t>
      </w:r>
      <w:r w:rsidR="0087126C" w:rsidRPr="009C560E">
        <w:rPr>
          <w:rFonts w:ascii="Arial" w:eastAsia="Times New Roman" w:hAnsi="Arial" w:cs="Arial"/>
          <w:b/>
          <w:bCs/>
          <w:color w:val="800080"/>
          <w:sz w:val="24"/>
          <w:szCs w:val="24"/>
          <w:lang w:val="mk-MK"/>
        </w:rPr>
        <w:t xml:space="preserve"> за вашиот успех!</w:t>
      </w:r>
      <w:r w:rsidRPr="009C560E">
        <w:rPr>
          <w:rFonts w:ascii="Arial" w:eastAsia="Times New Roman" w:hAnsi="Arial" w:cs="Arial"/>
          <w:b/>
          <w:bCs/>
          <w:color w:val="800080"/>
          <w:sz w:val="24"/>
          <w:szCs w:val="24"/>
        </w:rPr>
        <w:br/>
      </w:r>
      <w:r w:rsidR="0087126C" w:rsidRPr="009C560E">
        <w:rPr>
          <w:rFonts w:ascii="Arial" w:eastAsia="Times New Roman" w:hAnsi="Arial" w:cs="Arial"/>
          <w:b/>
          <w:bCs/>
          <w:color w:val="800080"/>
          <w:sz w:val="24"/>
          <w:szCs w:val="24"/>
          <w:lang w:val="mk-MK"/>
        </w:rPr>
        <w:t>Доверете ја ваш</w:t>
      </w:r>
      <w:r w:rsidR="001F7555">
        <w:rPr>
          <w:rFonts w:ascii="Arial" w:eastAsia="Times New Roman" w:hAnsi="Arial" w:cs="Arial"/>
          <w:b/>
          <w:bCs/>
          <w:color w:val="800080"/>
          <w:sz w:val="24"/>
          <w:szCs w:val="24"/>
          <w:lang w:val="mk-MK"/>
        </w:rPr>
        <w:t>а</w:t>
      </w:r>
      <w:r w:rsidR="0087126C" w:rsidRPr="009C560E">
        <w:rPr>
          <w:rFonts w:ascii="Arial" w:eastAsia="Times New Roman" w:hAnsi="Arial" w:cs="Arial"/>
          <w:b/>
          <w:bCs/>
          <w:color w:val="800080"/>
          <w:sz w:val="24"/>
          <w:szCs w:val="24"/>
          <w:lang w:val="mk-MK"/>
        </w:rPr>
        <w:t>та кариера на ВИСТИНСКИТЕ професионалци!</w:t>
      </w:r>
      <w:r w:rsidRPr="009C560E">
        <w:rPr>
          <w:rFonts w:ascii="Arial" w:eastAsia="Times New Roman" w:hAnsi="Arial" w:cs="Arial"/>
          <w:b/>
          <w:bCs/>
          <w:color w:val="800080"/>
          <w:sz w:val="24"/>
          <w:szCs w:val="24"/>
        </w:rPr>
        <w:br/>
      </w:r>
      <w:r w:rsidRPr="009C560E">
        <w:rPr>
          <w:rFonts w:ascii="Arial" w:eastAsia="Times New Roman" w:hAnsi="Arial" w:cs="Arial"/>
          <w:b/>
          <w:bCs/>
          <w:color w:val="800080"/>
          <w:sz w:val="24"/>
          <w:szCs w:val="24"/>
        </w:rPr>
        <w:br/>
      </w:r>
      <w:r w:rsidR="0087126C" w:rsidRPr="009C560E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lang w:val="mk-MK"/>
        </w:rPr>
        <w:t xml:space="preserve">Ве молиме бидете информирани дека само кандидатите селектирани за интервју ќе бидат контактирани. </w:t>
      </w:r>
      <w:r w:rsidR="0090633C" w:rsidRPr="009C560E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lang w:val="mk-MK"/>
        </w:rPr>
        <w:t>При аплицирање напомнете ја позицијата за која аплицирате</w:t>
      </w:r>
    </w:p>
    <w:sectPr w:rsidR="00CC110B" w:rsidRPr="009C56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4A0EE" w14:textId="77777777" w:rsidR="00D56D7A" w:rsidRDefault="00D56D7A" w:rsidP="00282C31">
      <w:pPr>
        <w:spacing w:after="0" w:line="240" w:lineRule="auto"/>
      </w:pPr>
      <w:r>
        <w:separator/>
      </w:r>
    </w:p>
  </w:endnote>
  <w:endnote w:type="continuationSeparator" w:id="0">
    <w:p w14:paraId="25CED3B6" w14:textId="77777777" w:rsidR="00D56D7A" w:rsidRDefault="00D56D7A" w:rsidP="0028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08162" w14:textId="77777777" w:rsidR="00D56D7A" w:rsidRDefault="00D56D7A" w:rsidP="00282C31">
      <w:pPr>
        <w:spacing w:after="0" w:line="240" w:lineRule="auto"/>
      </w:pPr>
      <w:r>
        <w:separator/>
      </w:r>
    </w:p>
  </w:footnote>
  <w:footnote w:type="continuationSeparator" w:id="0">
    <w:p w14:paraId="2C3864F8" w14:textId="77777777" w:rsidR="00D56D7A" w:rsidRDefault="00D56D7A" w:rsidP="0028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2CCB1" w14:textId="77777777" w:rsidR="00595056" w:rsidRDefault="00B03B7D">
    <w:pPr>
      <w:pStyle w:val="Header"/>
    </w:pPr>
    <w:r>
      <w:pict w14:anchorId="45D70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8pt;height:36.6pt">
          <v:imagedata r:id="rId1" o:title="Untit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269F"/>
    <w:multiLevelType w:val="multilevel"/>
    <w:tmpl w:val="9A12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B04EC"/>
    <w:multiLevelType w:val="hybridMultilevel"/>
    <w:tmpl w:val="FE127C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E70"/>
    <w:multiLevelType w:val="hybridMultilevel"/>
    <w:tmpl w:val="5EA8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1450"/>
    <w:multiLevelType w:val="hybridMultilevel"/>
    <w:tmpl w:val="F95CD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0EC7"/>
    <w:multiLevelType w:val="hybridMultilevel"/>
    <w:tmpl w:val="25408F64"/>
    <w:lvl w:ilvl="0" w:tplc="29AAC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2779"/>
    <w:multiLevelType w:val="hybridMultilevel"/>
    <w:tmpl w:val="27F8D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871"/>
    <w:multiLevelType w:val="hybridMultilevel"/>
    <w:tmpl w:val="C4883A78"/>
    <w:lvl w:ilvl="0" w:tplc="CDDE65CA">
      <w:start w:val="1"/>
      <w:numFmt w:val="bullet"/>
      <w:lvlText w:val=""/>
      <w:lvlJc w:val="left"/>
      <w:pPr>
        <w:ind w:left="7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1C51191D"/>
    <w:multiLevelType w:val="hybridMultilevel"/>
    <w:tmpl w:val="5F62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95108"/>
    <w:multiLevelType w:val="hybridMultilevel"/>
    <w:tmpl w:val="D8445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A64F8"/>
    <w:multiLevelType w:val="hybridMultilevel"/>
    <w:tmpl w:val="AA449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6A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17240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B46BB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C05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B22B0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2C89D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61E85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F2EAB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DBE2960"/>
    <w:multiLevelType w:val="hybridMultilevel"/>
    <w:tmpl w:val="2A58E6D0"/>
    <w:lvl w:ilvl="0" w:tplc="29AAC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D9F"/>
    <w:multiLevelType w:val="hybridMultilevel"/>
    <w:tmpl w:val="9BA80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3DC0"/>
    <w:multiLevelType w:val="multilevel"/>
    <w:tmpl w:val="78F4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F1782"/>
    <w:multiLevelType w:val="hybridMultilevel"/>
    <w:tmpl w:val="FC1C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06D0C"/>
    <w:multiLevelType w:val="hybridMultilevel"/>
    <w:tmpl w:val="5D6683F6"/>
    <w:lvl w:ilvl="0" w:tplc="29AACC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280D80"/>
    <w:multiLevelType w:val="hybridMultilevel"/>
    <w:tmpl w:val="5054F70A"/>
    <w:lvl w:ilvl="0" w:tplc="FD96FF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AD0A1A"/>
    <w:multiLevelType w:val="hybridMultilevel"/>
    <w:tmpl w:val="4C68A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CC0725"/>
    <w:multiLevelType w:val="hybridMultilevel"/>
    <w:tmpl w:val="BEC4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52841"/>
    <w:multiLevelType w:val="hybridMultilevel"/>
    <w:tmpl w:val="EAA4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D7C16"/>
    <w:multiLevelType w:val="multilevel"/>
    <w:tmpl w:val="532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35534"/>
    <w:multiLevelType w:val="hybridMultilevel"/>
    <w:tmpl w:val="E0B0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71F10"/>
    <w:multiLevelType w:val="hybridMultilevel"/>
    <w:tmpl w:val="DD9ADBF2"/>
    <w:lvl w:ilvl="0" w:tplc="78D27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DD6A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17240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B46BB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C05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B22B0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2C89D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61E85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F2EAB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" w15:restartNumberingAfterBreak="0">
    <w:nsid w:val="488D012E"/>
    <w:multiLevelType w:val="hybridMultilevel"/>
    <w:tmpl w:val="EC50571C"/>
    <w:lvl w:ilvl="0" w:tplc="CDDE65C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A368F"/>
    <w:multiLevelType w:val="hybridMultilevel"/>
    <w:tmpl w:val="8E3E857C"/>
    <w:lvl w:ilvl="0" w:tplc="29AAC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E3DC3"/>
    <w:multiLevelType w:val="hybridMultilevel"/>
    <w:tmpl w:val="3BB63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103AA1"/>
    <w:multiLevelType w:val="hybridMultilevel"/>
    <w:tmpl w:val="02B6754C"/>
    <w:lvl w:ilvl="0" w:tplc="CDDE65CA">
      <w:start w:val="1"/>
      <w:numFmt w:val="bullet"/>
      <w:lvlText w:val=""/>
      <w:lvlJc w:val="left"/>
      <w:pPr>
        <w:ind w:left="14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6" w15:restartNumberingAfterBreak="0">
    <w:nsid w:val="4D2D6F32"/>
    <w:multiLevelType w:val="hybridMultilevel"/>
    <w:tmpl w:val="23D035C8"/>
    <w:lvl w:ilvl="0" w:tplc="CDDE65C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F3199"/>
    <w:multiLevelType w:val="hybridMultilevel"/>
    <w:tmpl w:val="F8B6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37528"/>
    <w:multiLevelType w:val="multilevel"/>
    <w:tmpl w:val="7BDC0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8D40E22"/>
    <w:multiLevelType w:val="hybridMultilevel"/>
    <w:tmpl w:val="D494BEB4"/>
    <w:lvl w:ilvl="0" w:tplc="29AAC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E76CF"/>
    <w:multiLevelType w:val="multilevel"/>
    <w:tmpl w:val="8240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EE0E6A"/>
    <w:multiLevelType w:val="hybridMultilevel"/>
    <w:tmpl w:val="38E8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E17C8"/>
    <w:multiLevelType w:val="hybridMultilevel"/>
    <w:tmpl w:val="FED8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F6FAA"/>
    <w:multiLevelType w:val="hybridMultilevel"/>
    <w:tmpl w:val="22A807AA"/>
    <w:lvl w:ilvl="0" w:tplc="FD96FF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4D3CA5"/>
    <w:multiLevelType w:val="multilevel"/>
    <w:tmpl w:val="A0464D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3416870"/>
    <w:multiLevelType w:val="hybridMultilevel"/>
    <w:tmpl w:val="A96AF888"/>
    <w:lvl w:ilvl="0" w:tplc="CDDE65C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25C1E"/>
    <w:multiLevelType w:val="hybridMultilevel"/>
    <w:tmpl w:val="5B8C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A1F94"/>
    <w:multiLevelType w:val="multilevel"/>
    <w:tmpl w:val="6A02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C71B1"/>
    <w:multiLevelType w:val="hybridMultilevel"/>
    <w:tmpl w:val="C45A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20"/>
  </w:num>
  <w:num w:numId="4">
    <w:abstractNumId w:val="13"/>
  </w:num>
  <w:num w:numId="5">
    <w:abstractNumId w:val="2"/>
  </w:num>
  <w:num w:numId="6">
    <w:abstractNumId w:val="38"/>
  </w:num>
  <w:num w:numId="7">
    <w:abstractNumId w:val="33"/>
  </w:num>
  <w:num w:numId="8">
    <w:abstractNumId w:val="15"/>
  </w:num>
  <w:num w:numId="9">
    <w:abstractNumId w:val="28"/>
  </w:num>
  <w:num w:numId="10">
    <w:abstractNumId w:val="27"/>
  </w:num>
  <w:num w:numId="11">
    <w:abstractNumId w:val="36"/>
  </w:num>
  <w:num w:numId="12">
    <w:abstractNumId w:val="17"/>
  </w:num>
  <w:num w:numId="13">
    <w:abstractNumId w:val="16"/>
  </w:num>
  <w:num w:numId="14">
    <w:abstractNumId w:val="24"/>
  </w:num>
  <w:num w:numId="15">
    <w:abstractNumId w:val="8"/>
  </w:num>
  <w:num w:numId="16">
    <w:abstractNumId w:val="3"/>
  </w:num>
  <w:num w:numId="17">
    <w:abstractNumId w:val="11"/>
  </w:num>
  <w:num w:numId="18">
    <w:abstractNumId w:val="5"/>
  </w:num>
  <w:num w:numId="19">
    <w:abstractNumId w:val="1"/>
  </w:num>
  <w:num w:numId="20">
    <w:abstractNumId w:val="6"/>
  </w:num>
  <w:num w:numId="21">
    <w:abstractNumId w:val="25"/>
  </w:num>
  <w:num w:numId="22">
    <w:abstractNumId w:val="22"/>
  </w:num>
  <w:num w:numId="23">
    <w:abstractNumId w:val="32"/>
  </w:num>
  <w:num w:numId="24">
    <w:abstractNumId w:val="26"/>
  </w:num>
  <w:num w:numId="25">
    <w:abstractNumId w:val="35"/>
  </w:num>
  <w:num w:numId="26">
    <w:abstractNumId w:val="0"/>
  </w:num>
  <w:num w:numId="27">
    <w:abstractNumId w:val="12"/>
  </w:num>
  <w:num w:numId="28">
    <w:abstractNumId w:val="21"/>
  </w:num>
  <w:num w:numId="29">
    <w:abstractNumId w:val="37"/>
  </w:num>
  <w:num w:numId="30">
    <w:abstractNumId w:val="30"/>
  </w:num>
  <w:num w:numId="31">
    <w:abstractNumId w:val="21"/>
  </w:num>
  <w:num w:numId="32">
    <w:abstractNumId w:val="9"/>
  </w:num>
  <w:num w:numId="33">
    <w:abstractNumId w:val="19"/>
  </w:num>
  <w:num w:numId="34">
    <w:abstractNumId w:val="7"/>
  </w:num>
  <w:num w:numId="35">
    <w:abstractNumId w:val="18"/>
  </w:num>
  <w:num w:numId="36">
    <w:abstractNumId w:val="4"/>
  </w:num>
  <w:num w:numId="37">
    <w:abstractNumId w:val="10"/>
  </w:num>
  <w:num w:numId="38">
    <w:abstractNumId w:val="29"/>
  </w:num>
  <w:num w:numId="39">
    <w:abstractNumId w:val="2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8A"/>
    <w:rsid w:val="00006D12"/>
    <w:rsid w:val="00013680"/>
    <w:rsid w:val="00017CF2"/>
    <w:rsid w:val="00045512"/>
    <w:rsid w:val="00054E2A"/>
    <w:rsid w:val="00071F2B"/>
    <w:rsid w:val="0009602E"/>
    <w:rsid w:val="000A40CD"/>
    <w:rsid w:val="000D7E36"/>
    <w:rsid w:val="000F520A"/>
    <w:rsid w:val="0010168F"/>
    <w:rsid w:val="00117F5E"/>
    <w:rsid w:val="00137C87"/>
    <w:rsid w:val="00157647"/>
    <w:rsid w:val="001611A6"/>
    <w:rsid w:val="001748F8"/>
    <w:rsid w:val="001779FC"/>
    <w:rsid w:val="00180A07"/>
    <w:rsid w:val="0018791D"/>
    <w:rsid w:val="001A0202"/>
    <w:rsid w:val="001A0D25"/>
    <w:rsid w:val="001A613B"/>
    <w:rsid w:val="001B6D5E"/>
    <w:rsid w:val="001F7555"/>
    <w:rsid w:val="00236B3E"/>
    <w:rsid w:val="00265D0E"/>
    <w:rsid w:val="00277596"/>
    <w:rsid w:val="00282C31"/>
    <w:rsid w:val="00293C12"/>
    <w:rsid w:val="002E6CD1"/>
    <w:rsid w:val="002F2AC1"/>
    <w:rsid w:val="0030738A"/>
    <w:rsid w:val="00311D9B"/>
    <w:rsid w:val="00312532"/>
    <w:rsid w:val="00320AEA"/>
    <w:rsid w:val="0035407B"/>
    <w:rsid w:val="00374776"/>
    <w:rsid w:val="0038702F"/>
    <w:rsid w:val="003C2752"/>
    <w:rsid w:val="003D1BED"/>
    <w:rsid w:val="003D6D03"/>
    <w:rsid w:val="003E73C6"/>
    <w:rsid w:val="0043084E"/>
    <w:rsid w:val="004551A9"/>
    <w:rsid w:val="0048259C"/>
    <w:rsid w:val="0048517F"/>
    <w:rsid w:val="004B254D"/>
    <w:rsid w:val="004B4D8A"/>
    <w:rsid w:val="004D1B2C"/>
    <w:rsid w:val="004E37C4"/>
    <w:rsid w:val="004E657B"/>
    <w:rsid w:val="00504DDF"/>
    <w:rsid w:val="00523373"/>
    <w:rsid w:val="00595056"/>
    <w:rsid w:val="005B3DC6"/>
    <w:rsid w:val="005C11B2"/>
    <w:rsid w:val="005C2CB1"/>
    <w:rsid w:val="005D4835"/>
    <w:rsid w:val="005D6483"/>
    <w:rsid w:val="005F3FE3"/>
    <w:rsid w:val="00667FA8"/>
    <w:rsid w:val="006725B4"/>
    <w:rsid w:val="006B0BC1"/>
    <w:rsid w:val="006B75C7"/>
    <w:rsid w:val="0071550B"/>
    <w:rsid w:val="007279DB"/>
    <w:rsid w:val="0079276D"/>
    <w:rsid w:val="007C1B75"/>
    <w:rsid w:val="007D0A68"/>
    <w:rsid w:val="007E2EDC"/>
    <w:rsid w:val="007F1BBF"/>
    <w:rsid w:val="007F215D"/>
    <w:rsid w:val="00847538"/>
    <w:rsid w:val="00860B2F"/>
    <w:rsid w:val="00870E74"/>
    <w:rsid w:val="0087126C"/>
    <w:rsid w:val="00881182"/>
    <w:rsid w:val="008A2F3F"/>
    <w:rsid w:val="008D34FE"/>
    <w:rsid w:val="008D3546"/>
    <w:rsid w:val="008D4728"/>
    <w:rsid w:val="008F6444"/>
    <w:rsid w:val="0090633C"/>
    <w:rsid w:val="00937025"/>
    <w:rsid w:val="00941800"/>
    <w:rsid w:val="009517A6"/>
    <w:rsid w:val="009779DD"/>
    <w:rsid w:val="00981399"/>
    <w:rsid w:val="00986810"/>
    <w:rsid w:val="009B0927"/>
    <w:rsid w:val="009C560E"/>
    <w:rsid w:val="009D1F9D"/>
    <w:rsid w:val="009D78B7"/>
    <w:rsid w:val="009E622B"/>
    <w:rsid w:val="00A26850"/>
    <w:rsid w:val="00AB4D42"/>
    <w:rsid w:val="00AB5B6F"/>
    <w:rsid w:val="00AE13D5"/>
    <w:rsid w:val="00B03B7D"/>
    <w:rsid w:val="00B24B82"/>
    <w:rsid w:val="00B25D07"/>
    <w:rsid w:val="00B40971"/>
    <w:rsid w:val="00B7476C"/>
    <w:rsid w:val="00BA26B1"/>
    <w:rsid w:val="00C04CEB"/>
    <w:rsid w:val="00C453AE"/>
    <w:rsid w:val="00C463D0"/>
    <w:rsid w:val="00C5780C"/>
    <w:rsid w:val="00C57D65"/>
    <w:rsid w:val="00C62819"/>
    <w:rsid w:val="00C63848"/>
    <w:rsid w:val="00C75CD5"/>
    <w:rsid w:val="00C8422E"/>
    <w:rsid w:val="00CA6F85"/>
    <w:rsid w:val="00CC110B"/>
    <w:rsid w:val="00CD4C76"/>
    <w:rsid w:val="00CE131D"/>
    <w:rsid w:val="00CF3643"/>
    <w:rsid w:val="00D03432"/>
    <w:rsid w:val="00D265A5"/>
    <w:rsid w:val="00D40B29"/>
    <w:rsid w:val="00D47941"/>
    <w:rsid w:val="00D56D7A"/>
    <w:rsid w:val="00D80AAB"/>
    <w:rsid w:val="00D90457"/>
    <w:rsid w:val="00DF545E"/>
    <w:rsid w:val="00E02F31"/>
    <w:rsid w:val="00E12FD3"/>
    <w:rsid w:val="00E40A68"/>
    <w:rsid w:val="00E75D34"/>
    <w:rsid w:val="00E977C7"/>
    <w:rsid w:val="00ED2EF4"/>
    <w:rsid w:val="00EF25FD"/>
    <w:rsid w:val="00F050C0"/>
    <w:rsid w:val="00F22F3A"/>
    <w:rsid w:val="00F31203"/>
    <w:rsid w:val="00F4032B"/>
    <w:rsid w:val="00F6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C5637"/>
  <w15:chartTrackingRefBased/>
  <w15:docId w15:val="{6CC5BF8D-240C-4A77-9EA6-FDDCF722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B29"/>
  </w:style>
  <w:style w:type="paragraph" w:styleId="Heading2">
    <w:name w:val="heading 2"/>
    <w:basedOn w:val="Normal"/>
    <w:link w:val="Heading2Char"/>
    <w:uiPriority w:val="9"/>
    <w:qFormat/>
    <w:rsid w:val="00236B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10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CC11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2532"/>
    <w:rPr>
      <w:color w:val="0066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6B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8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C31"/>
  </w:style>
  <w:style w:type="paragraph" w:styleId="Footer">
    <w:name w:val="footer"/>
    <w:basedOn w:val="Normal"/>
    <w:link w:val="FooterChar"/>
    <w:uiPriority w:val="99"/>
    <w:unhideWhenUsed/>
    <w:rsid w:val="0028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C31"/>
  </w:style>
  <w:style w:type="character" w:styleId="Strong">
    <w:name w:val="Strong"/>
    <w:basedOn w:val="DefaultParagraphFont"/>
    <w:uiPriority w:val="22"/>
    <w:qFormat/>
    <w:rsid w:val="005B3D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5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bota@theheadhun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вгэятa нαѕαиі</dc:creator>
  <cp:keywords/>
  <dc:description/>
  <cp:lastModifiedBy>Windows User</cp:lastModifiedBy>
  <cp:revision>2</cp:revision>
  <cp:lastPrinted>2017-05-17T09:28:00Z</cp:lastPrinted>
  <dcterms:created xsi:type="dcterms:W3CDTF">2019-02-19T13:15:00Z</dcterms:created>
  <dcterms:modified xsi:type="dcterms:W3CDTF">2019-02-19T13:15:00Z</dcterms:modified>
</cp:coreProperties>
</file>